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Pr="00C2337B">
        <w:rPr>
          <w:rFonts w:ascii="新細明體" w:hAnsi="新細明體" w:hint="eastAsia"/>
          <w:bCs/>
          <w:sz w:val="32"/>
          <w:szCs w:val="32"/>
        </w:rPr>
        <w:t>10</w:t>
      </w:r>
      <w:r w:rsidR="00C96714">
        <w:rPr>
          <w:rFonts w:ascii="新細明體" w:hAnsi="新細明體" w:hint="eastAsia"/>
          <w:bCs/>
          <w:sz w:val="32"/>
          <w:szCs w:val="32"/>
        </w:rPr>
        <w:t>6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="00B00E30">
        <w:rPr>
          <w:rFonts w:ascii="新細明體" w:hAnsi="新細明體" w:hint="eastAsia"/>
          <w:bCs/>
          <w:sz w:val="32"/>
          <w:szCs w:val="32"/>
          <w:u w:val="single"/>
        </w:rPr>
        <w:t>宜昌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F1259B">
      <w:pPr>
        <w:spacing w:beforeLines="5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223"/>
        <w:gridCol w:w="1276"/>
        <w:gridCol w:w="1276"/>
        <w:gridCol w:w="1417"/>
        <w:gridCol w:w="1843"/>
        <w:gridCol w:w="1798"/>
        <w:gridCol w:w="1692"/>
        <w:gridCol w:w="1515"/>
        <w:gridCol w:w="1515"/>
      </w:tblGrid>
      <w:tr w:rsidR="00FE37C0" w:rsidRPr="00A8763D" w:rsidTr="00FE37C0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  <w:r w:rsidR="008B2054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A8763D" w:rsidRDefault="008B2054" w:rsidP="00B1757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科技領域</w:t>
            </w:r>
          </w:p>
        </w:tc>
      </w:tr>
      <w:tr w:rsidR="00FE37C0" w:rsidRPr="00A8763D" w:rsidTr="00FE37C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FE37C0" w:rsidRPr="00A8763D" w:rsidRDefault="00FE37C0" w:rsidP="000A2C52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>
              <w:rPr>
                <w:rFonts w:ascii="新細明體" w:hAnsi="新細明體" w:hint="eastAsia"/>
              </w:rPr>
              <w:t>21</w:t>
            </w:r>
            <w:r w:rsidRPr="00A8763D">
              <w:rPr>
                <w:rFonts w:ascii="新細明體" w:hAnsi="新細明體" w:hint="eastAsia"/>
              </w:rPr>
              <w:t>-5/2</w:t>
            </w: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新詩創作教學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579A7">
            <w:pPr>
              <w:jc w:val="both"/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英文書信寫作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/>
                <w:sz w:val="18"/>
                <w:szCs w:val="18"/>
              </w:rPr>
              <w:t>能瞭解代數與幾何的不同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認識海水運動與氣候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公民。桌遊：大富翁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歷史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迪士尼動畫阿拉丁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地理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影片欣賞</w:t>
            </w:r>
            <w:r w:rsidRPr="00F065CB">
              <w:rPr>
                <w:rFonts w:eastAsia="標楷體" w:hint="eastAsia"/>
                <w:sz w:val="18"/>
                <w:szCs w:val="18"/>
              </w:rPr>
              <w:cr/>
            </w:r>
            <w:r w:rsidRPr="00F065CB">
              <w:rPr>
                <w:rFonts w:eastAsia="標楷體" w:hint="eastAsia"/>
                <w:sz w:val="18"/>
                <w:szCs w:val="18"/>
              </w:rPr>
              <w:t>電影</w:t>
            </w:r>
            <w:r w:rsidRPr="00F065CB">
              <w:rPr>
                <w:rFonts w:eastAsia="標楷體" w:hint="eastAsia"/>
                <w:sz w:val="18"/>
                <w:szCs w:val="18"/>
              </w:rPr>
              <w:t>-</w:t>
            </w:r>
            <w:r w:rsidRPr="00F065CB">
              <w:rPr>
                <w:rFonts w:eastAsia="標楷體" w:hint="eastAsia"/>
                <w:sz w:val="18"/>
                <w:szCs w:val="18"/>
              </w:rPr>
              <w:t>明天過後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D54FBE">
              <w:rPr>
                <w:rFonts w:ascii="標楷體" w:eastAsia="標楷體" w:hAnsi="標楷體"/>
                <w:b/>
                <w:bCs/>
                <w:snapToGrid w:val="0"/>
                <w:kern w:val="0"/>
                <w:sz w:val="18"/>
                <w:szCs w:val="18"/>
              </w:rPr>
              <w:t>音樂奇航：</w:t>
            </w:r>
            <w:r w:rsidRPr="00D54FB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18"/>
                <w:szCs w:val="18"/>
              </w:rPr>
              <w:t>音樂之旅大富翁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視覺藝術</w:t>
            </w:r>
            <w:r w:rsidRPr="00F065CB">
              <w:rPr>
                <w:rFonts w:eastAsia="標楷體" w:hint="eastAsia"/>
                <w:sz w:val="18"/>
                <w:szCs w:val="18"/>
              </w:rPr>
              <w:t xml:space="preserve">: </w:t>
            </w:r>
            <w:r w:rsidRPr="00F065CB">
              <w:rPr>
                <w:rFonts w:eastAsia="標楷體" w:hint="eastAsia"/>
                <w:sz w:val="18"/>
                <w:szCs w:val="18"/>
              </w:rPr>
              <w:t>酷卡明信片設計</w:t>
            </w:r>
          </w:p>
          <w:p w:rsidR="00FE37C0" w:rsidRPr="00F065CB" w:rsidRDefault="00FE37C0" w:rsidP="00B80185">
            <w:pPr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表演藝術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 w:hint="eastAsia"/>
                <w:sz w:val="18"/>
                <w:szCs w:val="18"/>
              </w:rPr>
              <w:t xml:space="preserve"> 認識並欣賞寫實主義戲劇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Default="00FE37C0" w:rsidP="00631677">
            <w:pPr>
              <w:rPr>
                <w:rFonts w:eastAsia="標楷體"/>
                <w:sz w:val="18"/>
                <w:szCs w:val="18"/>
              </w:rPr>
            </w:pPr>
            <w:r w:rsidRPr="00631677">
              <w:rPr>
                <w:rFonts w:eastAsia="標楷體" w:hint="eastAsia"/>
                <w:sz w:val="18"/>
                <w:szCs w:val="18"/>
              </w:rPr>
              <w:t>輔導</w:t>
            </w:r>
            <w:r w:rsidRPr="00631677"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整理國中生活經驗，探討對個人的影響</w:t>
            </w:r>
          </w:p>
          <w:p w:rsidR="00FE37C0" w:rsidRDefault="00FE37C0" w:rsidP="0063167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家政：</w:t>
            </w:r>
            <w:r w:rsidRPr="00557143">
              <w:rPr>
                <w:rFonts w:eastAsia="標楷體" w:hint="eastAsia"/>
                <w:sz w:val="18"/>
                <w:szCs w:val="18"/>
              </w:rPr>
              <w:t>體會家庭成員間的相互影響</w:t>
            </w:r>
          </w:p>
          <w:p w:rsidR="00FE37C0" w:rsidRPr="00631677" w:rsidRDefault="00FE37C0" w:rsidP="0063167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童軍：</w:t>
            </w:r>
            <w:r w:rsidRPr="00557143">
              <w:rPr>
                <w:rFonts w:eastAsia="標楷體" w:hint="eastAsia"/>
                <w:sz w:val="18"/>
                <w:szCs w:val="18"/>
              </w:rPr>
              <w:t>覺察過度開發的傷害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Default="00FE37C0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健康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/>
                <w:sz w:val="18"/>
                <w:szCs w:val="18"/>
              </w:rPr>
              <w:t xml:space="preserve"> </w:t>
            </w:r>
            <w:r w:rsidRPr="00557143">
              <w:rPr>
                <w:rFonts w:eastAsia="標楷體"/>
                <w:sz w:val="18"/>
                <w:szCs w:val="18"/>
              </w:rPr>
              <w:t>我的未來不是夢</w:t>
            </w:r>
          </w:p>
          <w:p w:rsidR="00FE37C0" w:rsidRPr="00631677" w:rsidRDefault="00FE37C0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體育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羽球</w:t>
            </w:r>
            <w:r w:rsidRPr="00557143">
              <w:rPr>
                <w:rFonts w:eastAsia="標楷體" w:hint="eastAsia"/>
                <w:sz w:val="18"/>
                <w:szCs w:val="18"/>
              </w:rPr>
              <w:t>-</w:t>
            </w:r>
            <w:r w:rsidRPr="00557143">
              <w:rPr>
                <w:rFonts w:eastAsia="標楷體" w:hint="eastAsia"/>
                <w:sz w:val="18"/>
                <w:szCs w:val="18"/>
              </w:rPr>
              <w:t>殺球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Default="00DB3F62" w:rsidP="00557143">
            <w:pPr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生活科技：</w:t>
            </w:r>
            <w:r w:rsidRPr="00DB3F62">
              <w:rPr>
                <w:rFonts w:eastAsia="標楷體" w:hint="eastAsia"/>
                <w:sz w:val="18"/>
                <w:szCs w:val="18"/>
              </w:rPr>
              <w:t>科技議題的探究</w:t>
            </w:r>
          </w:p>
          <w:p w:rsidR="00DB3F62" w:rsidRPr="00631677" w:rsidRDefault="00DB3F62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資訊科技：</w:t>
            </w:r>
            <w:r w:rsidRPr="00DB3F62">
              <w:rPr>
                <w:rFonts w:eastAsia="標楷體" w:hint="eastAsia"/>
                <w:sz w:val="18"/>
                <w:szCs w:val="18"/>
              </w:rPr>
              <w:t>網路服務介紹</w:t>
            </w:r>
          </w:p>
        </w:tc>
      </w:tr>
      <w:tr w:rsidR="00FE37C0" w:rsidRPr="00A8763D" w:rsidTr="00FE37C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FE37C0" w:rsidRPr="00A8763D" w:rsidRDefault="00FE37C0" w:rsidP="000A2C52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>
              <w:rPr>
                <w:rFonts w:ascii="新細明體" w:hAnsi="新細明體" w:hint="eastAsia"/>
              </w:rPr>
              <w:t>28</w:t>
            </w:r>
            <w:r w:rsidRPr="00A8763D">
              <w:rPr>
                <w:rFonts w:ascii="新細明體" w:hAnsi="新細明體" w:hint="eastAsia"/>
              </w:rPr>
              <w:t>-</w:t>
            </w:r>
            <w:r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歌詞創作教學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1218B6">
            <w:pPr>
              <w:jc w:val="both"/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英文自我介紹練習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/>
                <w:sz w:val="18"/>
                <w:szCs w:val="18"/>
              </w:rPr>
              <w:t>認識數學家及重要理論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公民。桌遊：撲克牌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歷史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迪士尼動畫阿拉丁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地理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影片欣賞</w:t>
            </w:r>
            <w:r w:rsidRPr="00F065CB">
              <w:rPr>
                <w:rFonts w:eastAsia="標楷體" w:hint="eastAsia"/>
                <w:sz w:val="18"/>
                <w:szCs w:val="18"/>
              </w:rPr>
              <w:cr/>
            </w:r>
            <w:r w:rsidRPr="00F065CB">
              <w:rPr>
                <w:rFonts w:eastAsia="標楷體" w:hint="eastAsia"/>
                <w:sz w:val="18"/>
                <w:szCs w:val="18"/>
              </w:rPr>
              <w:t>電影</w:t>
            </w:r>
            <w:r w:rsidRPr="00F065CB">
              <w:rPr>
                <w:rFonts w:eastAsia="標楷體" w:hint="eastAsia"/>
                <w:sz w:val="18"/>
                <w:szCs w:val="18"/>
              </w:rPr>
              <w:t>-</w:t>
            </w:r>
            <w:r w:rsidRPr="00F065CB">
              <w:rPr>
                <w:rFonts w:eastAsia="標楷體" w:hint="eastAsia"/>
                <w:sz w:val="18"/>
                <w:szCs w:val="18"/>
              </w:rPr>
              <w:t>上帝也瘋狂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音樂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/>
                <w:b/>
                <w:bCs/>
                <w:snapToGrid w:val="0"/>
                <w:kern w:val="0"/>
                <w:sz w:val="18"/>
                <w:szCs w:val="18"/>
              </w:rPr>
              <w:t xml:space="preserve"> 青春驪歌‧夢想展翅：</w:t>
            </w:r>
            <w:r w:rsidRPr="00F065C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18"/>
                <w:szCs w:val="18"/>
              </w:rPr>
              <w:t>啟程歌曲教唱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視覺藝術</w:t>
            </w:r>
            <w:r w:rsidRPr="00F065CB">
              <w:rPr>
                <w:rFonts w:eastAsia="標楷體" w:hint="eastAsia"/>
                <w:sz w:val="18"/>
                <w:szCs w:val="18"/>
              </w:rPr>
              <w:t xml:space="preserve">: </w:t>
            </w:r>
            <w:r w:rsidRPr="00F065CB">
              <w:rPr>
                <w:rFonts w:eastAsia="標楷體" w:hint="eastAsia"/>
                <w:sz w:val="18"/>
                <w:szCs w:val="18"/>
              </w:rPr>
              <w:t>酷卡明信片設計</w:t>
            </w:r>
          </w:p>
          <w:p w:rsidR="00FE37C0" w:rsidRPr="00F065CB" w:rsidRDefault="00FE37C0" w:rsidP="00B80185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表演藝術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 w:hint="eastAsia"/>
                <w:sz w:val="18"/>
                <w:szCs w:val="18"/>
              </w:rPr>
              <w:t xml:space="preserve"> 認識並欣賞拼貼戲劇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631677" w:rsidRDefault="00FE37C0" w:rsidP="00631677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Default="00FE37C0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健康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/>
                <w:sz w:val="18"/>
                <w:szCs w:val="18"/>
              </w:rPr>
              <w:t xml:space="preserve"> </w:t>
            </w:r>
            <w:r w:rsidRPr="00557143">
              <w:rPr>
                <w:rFonts w:eastAsia="標楷體"/>
                <w:sz w:val="18"/>
                <w:szCs w:val="18"/>
              </w:rPr>
              <w:t>我的未來不是夢</w:t>
            </w:r>
          </w:p>
          <w:p w:rsidR="00FE37C0" w:rsidRPr="00631677" w:rsidRDefault="00FE37C0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體育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游泳</w:t>
            </w:r>
            <w:r w:rsidRPr="00557143">
              <w:rPr>
                <w:rFonts w:eastAsia="標楷體" w:hint="eastAsia"/>
                <w:sz w:val="18"/>
                <w:szCs w:val="18"/>
              </w:rPr>
              <w:t>-</w:t>
            </w:r>
            <w:r w:rsidRPr="00557143">
              <w:rPr>
                <w:rFonts w:eastAsia="標楷體" w:hint="eastAsia"/>
                <w:sz w:val="18"/>
                <w:szCs w:val="18"/>
              </w:rPr>
              <w:t>捷泳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3F62" w:rsidRDefault="00DB3F62" w:rsidP="00DB3F62">
            <w:pPr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生活科技：</w:t>
            </w:r>
            <w:r w:rsidRPr="00DB3F62">
              <w:rPr>
                <w:rFonts w:eastAsia="標楷體" w:hint="eastAsia"/>
                <w:sz w:val="18"/>
                <w:szCs w:val="18"/>
              </w:rPr>
              <w:t>科技與職涯的發展</w:t>
            </w:r>
          </w:p>
          <w:p w:rsidR="00FE37C0" w:rsidRPr="00631677" w:rsidRDefault="00DB3F62" w:rsidP="00DB3F62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資訊科技：</w:t>
            </w:r>
            <w:r w:rsidRPr="00DB3F62">
              <w:rPr>
                <w:rFonts w:eastAsia="標楷體" w:hint="eastAsia"/>
                <w:sz w:val="18"/>
                <w:szCs w:val="18"/>
              </w:rPr>
              <w:t>網路服務介紹</w:t>
            </w:r>
          </w:p>
        </w:tc>
      </w:tr>
      <w:tr w:rsidR="00FE37C0" w:rsidRPr="00A8763D" w:rsidTr="00FE37C0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FE37C0" w:rsidRPr="00A8763D" w:rsidRDefault="00FE37C0" w:rsidP="000A2C5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>
              <w:rPr>
                <w:rFonts w:ascii="新細明體" w:hAnsi="新細明體" w:hint="eastAsia"/>
              </w:rPr>
              <w:t>4</w:t>
            </w:r>
            <w:r w:rsidRPr="00A8763D">
              <w:rPr>
                <w:rFonts w:ascii="新細明體" w:hAnsi="新細明體" w:hint="eastAsia"/>
              </w:rPr>
              <w:t>-6/</w:t>
            </w:r>
            <w:r>
              <w:rPr>
                <w:rFonts w:ascii="新細明體" w:hAnsi="新細明體" w:hint="eastAsia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小說創作教學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553A51">
            <w:pPr>
              <w:jc w:val="both"/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英文歌曲教唱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/>
                <w:sz w:val="18"/>
                <w:szCs w:val="18"/>
              </w:rPr>
              <w:t>數學桌遊週，能學會數學相關桌遊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探討氣候變遷的影響與因應；認識天然災害與防治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公民。桌遊：象棋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歷史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迪士尼動畫美女與野獸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地理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影片欣賞</w:t>
            </w:r>
            <w:r w:rsidRPr="00F065CB">
              <w:rPr>
                <w:rFonts w:eastAsia="標楷體" w:hint="eastAsia"/>
                <w:sz w:val="18"/>
                <w:szCs w:val="18"/>
              </w:rPr>
              <w:cr/>
            </w:r>
            <w:r w:rsidRPr="00F065CB">
              <w:rPr>
                <w:rFonts w:eastAsia="標楷體" w:hint="eastAsia"/>
                <w:sz w:val="18"/>
                <w:szCs w:val="18"/>
              </w:rPr>
              <w:t>電影</w:t>
            </w:r>
            <w:r w:rsidRPr="00F065CB">
              <w:rPr>
                <w:rFonts w:eastAsia="標楷體" w:hint="eastAsia"/>
                <w:sz w:val="18"/>
                <w:szCs w:val="18"/>
              </w:rPr>
              <w:t>-</w:t>
            </w:r>
            <w:r w:rsidRPr="00F065CB">
              <w:rPr>
                <w:rFonts w:eastAsia="標楷體" w:hint="eastAsia"/>
                <w:sz w:val="18"/>
                <w:szCs w:val="18"/>
              </w:rPr>
              <w:t>海灘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音樂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/>
                <w:b/>
                <w:bCs/>
                <w:snapToGrid w:val="0"/>
                <w:kern w:val="0"/>
                <w:sz w:val="18"/>
                <w:szCs w:val="18"/>
              </w:rPr>
              <w:t xml:space="preserve"> 青春驪歌‧夢想展翅：</w:t>
            </w:r>
            <w:r w:rsidRPr="00F065C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18"/>
                <w:szCs w:val="18"/>
              </w:rPr>
              <w:t>音樂相關職業介紹與探索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視覺藝術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酷卡明信片設計</w:t>
            </w:r>
          </w:p>
          <w:p w:rsidR="00FE37C0" w:rsidRPr="00F065CB" w:rsidRDefault="00FE37C0" w:rsidP="00B80185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表演藝術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 w:hint="eastAsia"/>
                <w:sz w:val="18"/>
                <w:szCs w:val="18"/>
              </w:rPr>
              <w:t xml:space="preserve"> 能與同儕合作編創拼貼戲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Default="00FE37C0" w:rsidP="00631677">
            <w:pPr>
              <w:rPr>
                <w:rFonts w:eastAsia="標楷體"/>
                <w:sz w:val="18"/>
                <w:szCs w:val="18"/>
              </w:rPr>
            </w:pPr>
            <w:r w:rsidRPr="00631677">
              <w:rPr>
                <w:rFonts w:eastAsia="標楷體" w:hint="eastAsia"/>
                <w:sz w:val="18"/>
                <w:szCs w:val="18"/>
              </w:rPr>
              <w:t>輔導</w:t>
            </w:r>
            <w:r w:rsidRPr="00631677"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整理國中生活經驗，探討對個人的影響</w:t>
            </w:r>
          </w:p>
          <w:p w:rsidR="00FE37C0" w:rsidRDefault="00FE37C0" w:rsidP="0063167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家政：</w:t>
            </w:r>
            <w:r w:rsidRPr="00557143">
              <w:rPr>
                <w:rFonts w:eastAsia="標楷體" w:hint="eastAsia"/>
                <w:sz w:val="18"/>
                <w:szCs w:val="18"/>
              </w:rPr>
              <w:t>扮演好自己在家庭中的角色</w:t>
            </w:r>
          </w:p>
          <w:p w:rsidR="00FE37C0" w:rsidRPr="00631677" w:rsidRDefault="00FE37C0" w:rsidP="0063167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童軍：</w:t>
            </w:r>
            <w:r w:rsidRPr="00557143">
              <w:rPr>
                <w:rFonts w:eastAsia="標楷體" w:hint="eastAsia"/>
                <w:sz w:val="18"/>
                <w:szCs w:val="18"/>
              </w:rPr>
              <w:t>探討人為開發與自然生態平衡的方法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Default="00FE37C0" w:rsidP="00557143">
            <w:pPr>
              <w:rPr>
                <w:rFonts w:eastAsia="標楷體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18"/>
                <w:szCs w:val="18"/>
              </w:rPr>
              <w:t>健康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/>
                <w:sz w:val="18"/>
                <w:szCs w:val="18"/>
              </w:rPr>
              <w:t xml:space="preserve"> </w:t>
            </w:r>
            <w:r w:rsidRPr="00557143">
              <w:rPr>
                <w:rFonts w:eastAsia="標楷體"/>
                <w:sz w:val="18"/>
                <w:szCs w:val="18"/>
              </w:rPr>
              <w:t>職業安全與健康</w:t>
            </w:r>
          </w:p>
          <w:p w:rsidR="00FE37C0" w:rsidRPr="00631677" w:rsidRDefault="00FE37C0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體育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游泳</w:t>
            </w:r>
            <w:r w:rsidRPr="00557143">
              <w:rPr>
                <w:rFonts w:eastAsia="標楷體" w:hint="eastAsia"/>
                <w:sz w:val="18"/>
                <w:szCs w:val="18"/>
              </w:rPr>
              <w:t>-</w:t>
            </w:r>
            <w:r w:rsidRPr="00557143">
              <w:rPr>
                <w:rFonts w:eastAsia="標楷體" w:hint="eastAsia"/>
                <w:sz w:val="18"/>
                <w:szCs w:val="18"/>
              </w:rPr>
              <w:t>捷泳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B3F62" w:rsidRDefault="00DB3F62" w:rsidP="00DB3F62">
            <w:pPr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生活科技：</w:t>
            </w:r>
            <w:r w:rsidRPr="00DB3F62">
              <w:rPr>
                <w:rFonts w:eastAsia="標楷體" w:hint="eastAsia"/>
                <w:sz w:val="18"/>
                <w:szCs w:val="18"/>
              </w:rPr>
              <w:t>科技與職涯的發展</w:t>
            </w:r>
          </w:p>
          <w:p w:rsidR="00FE37C0" w:rsidRPr="00631677" w:rsidRDefault="00DB3F62" w:rsidP="00DB3F62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資訊科技：</w:t>
            </w:r>
            <w:r w:rsidRPr="00DB3F62">
              <w:rPr>
                <w:rFonts w:eastAsia="標楷體" w:hint="eastAsia"/>
                <w:sz w:val="18"/>
                <w:szCs w:val="18"/>
              </w:rPr>
              <w:t>資料處理概念與方法</w:t>
            </w:r>
          </w:p>
        </w:tc>
      </w:tr>
      <w:tr w:rsidR="00FE37C0" w:rsidRPr="00DB3F62" w:rsidTr="00FE37C0">
        <w:trPr>
          <w:trHeight w:val="166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lastRenderedPageBreak/>
              <w:t>十八</w:t>
            </w:r>
          </w:p>
          <w:p w:rsidR="00FE37C0" w:rsidRPr="00A8763D" w:rsidRDefault="00FE37C0" w:rsidP="000A2C52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>
              <w:rPr>
                <w:rFonts w:ascii="新細明體" w:hAnsi="新細明體" w:hint="eastAsia"/>
              </w:rPr>
              <w:t>11</w:t>
            </w:r>
            <w:r w:rsidRPr="00A8763D">
              <w:rPr>
                <w:rFonts w:ascii="新細明體" w:hAnsi="新細明體" w:hint="eastAsia"/>
              </w:rPr>
              <w:t>-6/1</w:t>
            </w: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戲劇演出教學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1218B6">
            <w:pPr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各組成果發表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公民。桌遊：跳棋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歷史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迪士尼動畫美女與野獸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地理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影片欣賞</w:t>
            </w:r>
            <w:r w:rsidRPr="00F065CB">
              <w:rPr>
                <w:rFonts w:eastAsia="標楷體" w:hint="eastAsia"/>
                <w:sz w:val="18"/>
                <w:szCs w:val="18"/>
              </w:rPr>
              <w:cr/>
            </w:r>
            <w:r w:rsidRPr="00F065CB">
              <w:rPr>
                <w:rFonts w:eastAsia="標楷體" w:hint="eastAsia"/>
                <w:sz w:val="18"/>
                <w:szCs w:val="18"/>
              </w:rPr>
              <w:t>電影</w:t>
            </w:r>
            <w:r w:rsidRPr="00F065CB">
              <w:rPr>
                <w:rFonts w:eastAsia="標楷體" w:hint="eastAsia"/>
                <w:sz w:val="18"/>
                <w:szCs w:val="18"/>
              </w:rPr>
              <w:t>-</w:t>
            </w:r>
            <w:r w:rsidRPr="00F065CB">
              <w:rPr>
                <w:rFonts w:eastAsia="標楷體" w:hint="eastAsia"/>
                <w:sz w:val="18"/>
                <w:szCs w:val="18"/>
              </w:rPr>
              <w:t>貧民百萬富翁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音樂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/>
                <w:b/>
                <w:bCs/>
                <w:snapToGrid w:val="0"/>
                <w:kern w:val="0"/>
                <w:sz w:val="18"/>
                <w:szCs w:val="18"/>
              </w:rPr>
              <w:t xml:space="preserve"> 青春驪歌‧夢想展翅：</w:t>
            </w:r>
            <w:r w:rsidRPr="00F065C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18"/>
                <w:szCs w:val="18"/>
              </w:rPr>
              <w:t>屬於自己的青春專輯</w:t>
            </w:r>
          </w:p>
          <w:p w:rsidR="00FE37C0" w:rsidRPr="00F065CB" w:rsidRDefault="00FE37C0" w:rsidP="00B80185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視覺藝術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F065CB">
              <w:rPr>
                <w:rFonts w:eastAsia="標楷體" w:hint="eastAsia"/>
                <w:sz w:val="18"/>
                <w:szCs w:val="18"/>
              </w:rPr>
              <w:t>酷卡明信片設計</w:t>
            </w:r>
          </w:p>
          <w:p w:rsidR="00FE37C0" w:rsidRPr="00F065CB" w:rsidRDefault="00FE37C0" w:rsidP="00B80185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表演藝術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 w:hint="eastAsia"/>
                <w:sz w:val="18"/>
                <w:szCs w:val="18"/>
              </w:rPr>
              <w:t xml:space="preserve"> 能與同儕合作編創拼貼戲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Default="00FE37C0" w:rsidP="00631677">
            <w:pPr>
              <w:rPr>
                <w:rFonts w:eastAsia="標楷體"/>
                <w:sz w:val="18"/>
                <w:szCs w:val="18"/>
              </w:rPr>
            </w:pPr>
            <w:r w:rsidRPr="00631677">
              <w:rPr>
                <w:rFonts w:eastAsia="標楷體" w:hint="eastAsia"/>
                <w:sz w:val="18"/>
                <w:szCs w:val="18"/>
              </w:rPr>
              <w:t>輔導</w:t>
            </w:r>
            <w:r w:rsidRPr="00631677"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傳承國中生活適應心得</w:t>
            </w:r>
          </w:p>
          <w:p w:rsidR="00FE37C0" w:rsidRDefault="00FE37C0" w:rsidP="0063167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家政：</w:t>
            </w:r>
            <w:r w:rsidRPr="00557143">
              <w:rPr>
                <w:rFonts w:eastAsia="標楷體" w:hint="eastAsia"/>
                <w:sz w:val="18"/>
                <w:szCs w:val="18"/>
              </w:rPr>
              <w:t>扮演好自己在家庭中的角色</w:t>
            </w:r>
          </w:p>
          <w:p w:rsidR="00FE37C0" w:rsidRPr="00631677" w:rsidRDefault="00FE37C0" w:rsidP="00631677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童軍：</w:t>
            </w:r>
            <w:r w:rsidRPr="00557143">
              <w:rPr>
                <w:rFonts w:eastAsia="標楷體" w:hint="eastAsia"/>
                <w:sz w:val="18"/>
                <w:szCs w:val="18"/>
              </w:rPr>
              <w:t>探討人為開發與自然生態平衡的方法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631677" w:rsidRDefault="00FE37C0" w:rsidP="00557143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37C0" w:rsidRPr="00631677" w:rsidRDefault="00FE37C0" w:rsidP="00557143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FE37C0" w:rsidRPr="00A8763D" w:rsidTr="00FE37C0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C0" w:rsidRPr="00A8763D" w:rsidRDefault="00FE37C0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FE37C0" w:rsidRPr="00A8763D" w:rsidRDefault="00FE37C0" w:rsidP="000A2C52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>
              <w:rPr>
                <w:rFonts w:ascii="新細明體" w:hAnsi="新細明體" w:hint="eastAsia"/>
              </w:rPr>
              <w:t>8</w:t>
            </w:r>
            <w:r w:rsidRPr="00A8763D">
              <w:rPr>
                <w:rFonts w:ascii="新細明體" w:hAnsi="新細明體" w:hint="eastAsia"/>
              </w:rPr>
              <w:t>-6/</w:t>
            </w: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Pr="00F065CB" w:rsidRDefault="00FE37C0" w:rsidP="00675CD1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戲劇演出教學</w:t>
            </w:r>
          </w:p>
          <w:p w:rsidR="00FE37C0" w:rsidRPr="00F065CB" w:rsidRDefault="00FE37C0" w:rsidP="00675CD1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畢業典禮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Pr="00F065CB" w:rsidRDefault="00FE37C0" w:rsidP="00B1757D">
            <w:pPr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畢業感恩回饋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Pr="00F065CB" w:rsidRDefault="00FE37C0" w:rsidP="00B1757D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畢業感恩回饋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Pr="00F065CB" w:rsidRDefault="00FE37C0" w:rsidP="00B1757D">
            <w:pPr>
              <w:rPr>
                <w:rFonts w:eastAsia="標楷體"/>
                <w:sz w:val="18"/>
                <w:szCs w:val="18"/>
              </w:rPr>
            </w:pPr>
            <w:r w:rsidRPr="00020C5D">
              <w:rPr>
                <w:rFonts w:eastAsia="標楷體" w:hint="eastAsia"/>
                <w:sz w:val="18"/>
                <w:szCs w:val="18"/>
              </w:rPr>
              <w:t>探討氣候變遷的影響與因應；認識天然災害與防治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Default="00FE37C0" w:rsidP="00675CD1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公民。桌遊：跳棋</w:t>
            </w:r>
          </w:p>
          <w:p w:rsidR="00FE37C0" w:rsidRPr="00F065CB" w:rsidRDefault="00FE37C0" w:rsidP="00675CD1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畢業感恩回饋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Pr="007855B8" w:rsidRDefault="00FE37C0" w:rsidP="00B1757D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音樂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 w:rsidRPr="00F065CB">
              <w:rPr>
                <w:rFonts w:ascii="標楷體" w:eastAsia="標楷體" w:hAnsi="標楷體"/>
                <w:b/>
                <w:bCs/>
                <w:snapToGrid w:val="0"/>
                <w:kern w:val="0"/>
                <w:sz w:val="18"/>
                <w:szCs w:val="18"/>
              </w:rPr>
              <w:t xml:space="preserve"> 青春驪歌‧夢想展翅：</w:t>
            </w:r>
            <w:r w:rsidRPr="00F065C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18"/>
                <w:szCs w:val="18"/>
              </w:rPr>
              <w:t>屬於自己的青春專輯</w:t>
            </w:r>
          </w:p>
          <w:p w:rsidR="00FE37C0" w:rsidRDefault="00FE37C0" w:rsidP="007855B8">
            <w:pPr>
              <w:rPr>
                <w:rFonts w:eastAsia="標楷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視覺藝術</w:t>
            </w:r>
            <w:r w:rsidRPr="00F065CB">
              <w:rPr>
                <w:rFonts w:eastAsia="標楷體" w:hint="eastAsia"/>
                <w:sz w:val="18"/>
                <w:szCs w:val="18"/>
              </w:rPr>
              <w:t xml:space="preserve">: </w:t>
            </w:r>
            <w:r w:rsidRPr="00F065CB">
              <w:rPr>
                <w:rFonts w:eastAsia="標楷體" w:hint="eastAsia"/>
                <w:sz w:val="18"/>
                <w:szCs w:val="18"/>
              </w:rPr>
              <w:t>作品回饋與評析</w:t>
            </w:r>
          </w:p>
          <w:p w:rsidR="00FE37C0" w:rsidRPr="00F065CB" w:rsidRDefault="00FE37C0" w:rsidP="007855B8">
            <w:pPr>
              <w:rPr>
                <w:rFonts w:ascii="新細明體" w:hAnsi="新細明體"/>
                <w:sz w:val="18"/>
                <w:szCs w:val="18"/>
              </w:rPr>
            </w:pPr>
            <w:r w:rsidRPr="00F065CB">
              <w:rPr>
                <w:rFonts w:eastAsia="標楷體" w:hint="eastAsia"/>
                <w:sz w:val="18"/>
                <w:szCs w:val="18"/>
              </w:rPr>
              <w:t>表演藝術</w:t>
            </w:r>
            <w:r w:rsidRPr="00F065CB">
              <w:rPr>
                <w:rFonts w:eastAsia="標楷體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568D1">
              <w:rPr>
                <w:rFonts w:eastAsia="標楷體" w:hint="eastAsia"/>
                <w:sz w:val="18"/>
                <w:szCs w:val="18"/>
              </w:rPr>
              <w:t>能對於整學期做回顧與檢討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Default="00FE37C0" w:rsidP="000869D0">
            <w:pPr>
              <w:rPr>
                <w:rFonts w:eastAsia="標楷體"/>
                <w:sz w:val="18"/>
                <w:szCs w:val="18"/>
              </w:rPr>
            </w:pPr>
            <w:r w:rsidRPr="00631677">
              <w:rPr>
                <w:rFonts w:eastAsia="標楷體" w:hint="eastAsia"/>
                <w:sz w:val="18"/>
                <w:szCs w:val="18"/>
              </w:rPr>
              <w:t>輔導</w:t>
            </w:r>
            <w:r w:rsidRPr="00631677"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傳承國中生活適應心得</w:t>
            </w:r>
          </w:p>
          <w:p w:rsidR="00FE37C0" w:rsidRDefault="00FE37C0" w:rsidP="000869D0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家政：</w:t>
            </w:r>
            <w:r w:rsidRPr="00557143">
              <w:rPr>
                <w:rFonts w:eastAsia="標楷體" w:hint="eastAsia"/>
                <w:sz w:val="18"/>
                <w:szCs w:val="18"/>
              </w:rPr>
              <w:t>運用策略度過家庭變化</w:t>
            </w:r>
          </w:p>
          <w:p w:rsidR="00FE37C0" w:rsidRPr="00631677" w:rsidRDefault="00FE37C0" w:rsidP="000869D0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童軍：</w:t>
            </w:r>
            <w:r w:rsidRPr="00557143">
              <w:rPr>
                <w:rFonts w:eastAsia="標楷體" w:hint="eastAsia"/>
                <w:sz w:val="18"/>
                <w:szCs w:val="18"/>
              </w:rPr>
              <w:t>校園永續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C0" w:rsidRDefault="00FE37C0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健康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/>
                <w:sz w:val="18"/>
                <w:szCs w:val="18"/>
              </w:rPr>
              <w:t xml:space="preserve"> </w:t>
            </w:r>
            <w:r w:rsidRPr="00557143">
              <w:rPr>
                <w:rFonts w:eastAsia="標楷體"/>
                <w:sz w:val="18"/>
                <w:szCs w:val="18"/>
              </w:rPr>
              <w:t>職場健康促進</w:t>
            </w:r>
          </w:p>
          <w:p w:rsidR="00FE37C0" w:rsidRPr="00631677" w:rsidRDefault="00FE37C0" w:rsidP="00557143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體育</w:t>
            </w:r>
            <w:r>
              <w:rPr>
                <w:rFonts w:eastAsia="標楷體" w:hint="eastAsia"/>
                <w:sz w:val="18"/>
                <w:szCs w:val="18"/>
              </w:rPr>
              <w:t>:</w:t>
            </w:r>
            <w:r w:rsidRPr="00557143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57143">
              <w:rPr>
                <w:rFonts w:eastAsia="標楷體" w:hint="eastAsia"/>
                <w:sz w:val="18"/>
                <w:szCs w:val="18"/>
              </w:rPr>
              <w:t>游泳</w:t>
            </w:r>
            <w:r w:rsidRPr="00557143">
              <w:rPr>
                <w:rFonts w:eastAsia="標楷體" w:hint="eastAsia"/>
                <w:sz w:val="18"/>
                <w:szCs w:val="18"/>
              </w:rPr>
              <w:t>-</w:t>
            </w:r>
            <w:r w:rsidRPr="00557143">
              <w:rPr>
                <w:rFonts w:eastAsia="標楷體" w:hint="eastAsia"/>
                <w:sz w:val="18"/>
                <w:szCs w:val="18"/>
              </w:rPr>
              <w:t>捷泳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2" w:rsidRDefault="00DB3F62" w:rsidP="00DB3F62">
            <w:pPr>
              <w:rPr>
                <w:rFonts w:eastAsia="標楷體" w:hint="eastAsia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生活科技：</w:t>
            </w:r>
            <w:r w:rsidRPr="00DB3F62">
              <w:rPr>
                <w:rFonts w:eastAsia="標楷體" w:hint="eastAsia"/>
                <w:sz w:val="18"/>
                <w:szCs w:val="18"/>
              </w:rPr>
              <w:t>科技與工程產業的發展</w:t>
            </w:r>
          </w:p>
          <w:p w:rsidR="00FE37C0" w:rsidRPr="00631677" w:rsidRDefault="00DB3F62" w:rsidP="00DB3F62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資訊科技：</w:t>
            </w:r>
            <w:r w:rsidRPr="00DB3F62">
              <w:rPr>
                <w:rFonts w:eastAsia="標楷體" w:hint="eastAsia"/>
                <w:sz w:val="18"/>
                <w:szCs w:val="18"/>
              </w:rPr>
              <w:t>資訊科技應用專題</w:t>
            </w: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lastRenderedPageBreak/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Pr="002F3554">
        <w:rPr>
          <w:rFonts w:ascii="新細明體" w:hAnsi="新細明體" w:hint="eastAsia"/>
          <w:sz w:val="28"/>
          <w:szCs w:val="28"/>
        </w:rPr>
        <w:t>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E3C63" w:rsidRPr="006912C9" w:rsidRDefault="00CE3C63" w:rsidP="00035180">
      <w:pPr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</w:t>
      </w: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466FBB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07" w:rsidRDefault="00A25B07">
      <w:r>
        <w:separator/>
      </w:r>
    </w:p>
  </w:endnote>
  <w:endnote w:type="continuationSeparator" w:id="0">
    <w:p w:rsidR="00A25B07" w:rsidRDefault="00A2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1259B">
    <w:pPr>
      <w:pStyle w:val="a7"/>
      <w:jc w:val="center"/>
    </w:pPr>
    <w:r w:rsidRPr="00F1259B">
      <w:fldChar w:fldCharType="begin"/>
    </w:r>
    <w:r w:rsidR="008E3D29">
      <w:instrText xml:space="preserve"> PAGE   \* MERGEFORMAT </w:instrText>
    </w:r>
    <w:r w:rsidRPr="00F1259B">
      <w:fldChar w:fldCharType="separate"/>
    </w:r>
    <w:r w:rsidR="00DB3F62" w:rsidRPr="00DB3F6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1259B">
    <w:pPr>
      <w:pStyle w:val="a7"/>
      <w:jc w:val="center"/>
    </w:pPr>
    <w:r w:rsidRPr="00F1259B">
      <w:fldChar w:fldCharType="begin"/>
    </w:r>
    <w:r w:rsidR="008E3D29">
      <w:instrText xml:space="preserve"> PAGE   \* MERGEFORMAT </w:instrText>
    </w:r>
    <w:r w:rsidRPr="00F1259B">
      <w:fldChar w:fldCharType="separate"/>
    </w:r>
    <w:r w:rsidR="00DB3F62" w:rsidRPr="00DB3F6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07" w:rsidRDefault="00A25B07">
      <w:r>
        <w:separator/>
      </w:r>
    </w:p>
  </w:footnote>
  <w:footnote w:type="continuationSeparator" w:id="0">
    <w:p w:rsidR="00A25B07" w:rsidRDefault="00A25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20C5D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18B6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143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77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55B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2054"/>
    <w:rsid w:val="008B5F46"/>
    <w:rsid w:val="008C5B33"/>
    <w:rsid w:val="008C78B8"/>
    <w:rsid w:val="008D2FED"/>
    <w:rsid w:val="008D6406"/>
    <w:rsid w:val="008E3D29"/>
    <w:rsid w:val="008E4F39"/>
    <w:rsid w:val="008E5C92"/>
    <w:rsid w:val="008E7F92"/>
    <w:rsid w:val="008F2D1A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07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00E30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0185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E52FF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3F62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568D1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E378A"/>
    <w:rsid w:val="00EF59B9"/>
    <w:rsid w:val="00F01D21"/>
    <w:rsid w:val="00F0212A"/>
    <w:rsid w:val="00F02615"/>
    <w:rsid w:val="00F0317B"/>
    <w:rsid w:val="00F039C6"/>
    <w:rsid w:val="00F065CB"/>
    <w:rsid w:val="00F1259B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37C0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1E6FF-CA2C-44ED-963D-475C2A8B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1297</Words>
  <Characters>227</Characters>
  <Application>Microsoft Office Word</Application>
  <DocSecurity>0</DocSecurity>
  <Lines>1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12</cp:revision>
  <cp:lastPrinted>2017-07-05T14:17:00Z</cp:lastPrinted>
  <dcterms:created xsi:type="dcterms:W3CDTF">2017-07-05T13:44:00Z</dcterms:created>
  <dcterms:modified xsi:type="dcterms:W3CDTF">2017-07-21T08:45:00Z</dcterms:modified>
</cp:coreProperties>
</file>