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0433" w:type="dxa"/>
        <w:gridCol w:w="400" w:type="dxa"/>
        <w:gridCol w:w="10433" w:type="dxa"/>
      </w:tblGrid>
      <w:tr>
        <w:trPr/>
        <w:tc>
          <w:tcPr>
            <w:tcW w:w="20866" w:type="dxa"/>
            <w:gridSpan w:val="3"/>
          </w:tcPr>
          <w:p>
            <w:pPr>
              <w:jc w:val="center"/>
              <w:spacing w:line="32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40"/>
                <w:szCs w:val="40"/>
              </w:rPr>
              <w:t xml:space="preserve">111 年全國語文競賽原住民族語朗讀【撒奇萊雅語】 國中組學生組 編號 3 號</w:t>
            </w:r>
          </w:p>
        </w:tc>
      </w:tr>
      <w:tr>
        <w:trPr/>
        <w:tc>
          <w:tcPr>
            <w:tcW w:w="20866" w:type="dxa"/>
            <w:gridSpan w:val="3"/>
          </w:tcPr>
          <w:p>
            <w:pPr>
              <w:jc w:val="center"/>
              <w:spacing w:line="320" w:lineRule="auto"/>
            </w:pPr>
            <w:r>
              <w:rPr>
                <w:rFonts w:ascii="Times New Roman" w:hAnsi="Times New Roman" w:eastAsia="Times New Roman" w:cs="Times New Roman"/>
                <w:sz w:val="40"/>
                <w:szCs w:val="40"/>
              </w:rPr>
              <w:t xml:space="preserve">u niyazu’ nu maku</w:t>
            </w:r>
          </w:p>
        </w:tc>
      </w:tr>
      <w:tr>
        <w:trPr/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i tepal nu bayu ku niyazu’ aku, u makuwanay nu Kalinku a pikuwan ku niyazu’ aku, tada u bangcalay, nayay ku sunisuni nu kazizeng a micangalay tu niyazu’ niyam. i sawalian sa u ahebalay nu walian a dadipasan a bayu, tusa ku matemuyay a sauwac i teban nu niyazu’, atu makakitikitinay a apuyu’ay a buyu’, atu sa’pi’ay ku lidung a kilakilangan, u kanamuhan a kauzipan aku a niyazu’ kuyni.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kalaluwayan kya tusaay a sauwac, tingalaw sa ku nanum, yadah ku sipud, kabus atu kalang. anu nayi’ ku bali, malecad u tanayaay a dadingu ku kasadit nu nanum, madadinguay i nanum a kilang, mahiza tu misaysay a mabuutay nu limecedan. beliw sa ku sabalat, mapalikat nu cilal ku nanum, misamelimelit ku likat nu cilal i nanum, sasa’pi’ sa ku balucu’ nu tademaw a makaazih. sakainiwlan sa zatengen nu cimacima kina tusaay a sauwac, langdaway a kilakilangan masakawsay ku nikalislis i lilis nu sauwac, micunus tu salungan nu niyazu’ aku.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manamuh kaku tu buyu’ nu niyazu’, satukatukal sa azihen ku patazas nu babalaki nu niyazu’ a laku, iza ku heci atu nipalumaan tu lami’ i bawbi, </w:t>
            </w:r>
          </w:p>
        </w:tc>
        <w:tc>
          <w:tcPr>
            <w:tcW w:w="400" w:type="dxa"/>
          </w:tcPr>
          <w:p/>
        </w:tc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i misabengabengaw ku bangsis nu balu i langaw. kasadingsingan sa, sumanah mazuhem tu ku heci nu kamacal i langawan a mulalat i tahad nu kilakilangan. u lalud sa, sumanah ku papah nu kuwakuwawian i buyu’, malalitilitin ku heci nu kuwawi. balangbangan tu, sumanah tu ku heci nu alemet atu calukacuk, kadubah i tapitapi’an nu sauwac. kasienawan sa, kasihecian nu kama, liw-ting atu cing-ci, cilecileminan, sicesicedanan ku asu’ niza, enuc satu ngangay a pakazateng tu asu’ nu heci.</w:t>
            </w:r>
          </w:p>
          <w:p>
            <w:pPr>
              <w:jc w:val="left"/>
              <w:spacing w:line="300" w:lineRule="auto"/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</w:rPr>
              <w:t xml:space="preserve">    sakanamuhan sa ku kalabian a tatukian nu niyazu’, sumanah ku tapuku i satipan, mapadadingu i tingalaway a sauwac nu niyazu’ ku ladem, mahiza u kasaadiadiping ku balu. wait han ku ba’tu i nanum, malaadiyuc a milalaba’ tu picelem nu cilal kya nanum, mikilul macuwacu’ ku balucu’ ita. i nikasatukatukal nu laku sa, cengkep tu ku tipus a mihalhal tu pilangec, misakalabiay nu paylumaluma’ nu niyazu’, mabiwbiw ku wacah nu ingtuc a tapabaw, bengabengaw sa ku bangsis nu hemay atu lami’, cadici’ tu ku bili tu nikangalay niyam.</w:t>
            </w:r>
          </w:p>
        </w:tc>
      </w:tr>
    </w:tbl>
    <w:p>
      <w:pPr>
        <w:sectPr>
          <w:pgSz w:orient="portrait" w:w="23814" w:h="16840"/>
          <w:pgMar w:top="1134" w:right="1474" w:bottom="1134" w:left="1474" w:header="720" w:footer="720" w:gutter="0"/>
          <w:cols w:num="1" w:space="720"/>
        </w:sectPr>
      </w:pPr>
    </w:p>
    <w:tbl>
      <w:tblGrid>
        <w:gridCol w:w="10433" w:type="dxa"/>
        <w:gridCol w:w="400" w:type="dxa"/>
        <w:gridCol w:w="10433" w:type="dxa"/>
      </w:tblGrid>
      <w:tr>
        <w:trPr/>
        <w:tc>
          <w:tcPr>
            <w:tcW w:w="20866" w:type="dxa"/>
            <w:gridSpan w:val="3"/>
          </w:tcPr>
          <w:p>
            <w:pPr>
              <w:jc w:val="center"/>
              <w:spacing w:line="32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40"/>
                <w:szCs w:val="40"/>
              </w:rPr>
              <w:t xml:space="preserve">111 年全國語文競賽原住民族語朗讀【撒奇萊雅語】 國中組學生組 編號 3 號</w:t>
            </w:r>
          </w:p>
        </w:tc>
      </w:tr>
      <w:tr>
        <w:trPr/>
        <w:tc>
          <w:tcPr>
            <w:tcW w:w="20866" w:type="dxa"/>
            <w:gridSpan w:val="3"/>
          </w:tcPr>
          <w:p>
            <w:pPr>
              <w:jc w:val="center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40"/>
                <w:szCs w:val="40"/>
              </w:rPr>
              <w:t xml:space="preserve">我的家鄉</w:t>
            </w:r>
          </w:p>
        </w:tc>
      </w:tr>
      <w:tr>
        <w:trPr/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家鄉在花蓮的東海岸，是一個美麗而寧靜的部落。部落裡有兩條寧靜的小溪、幾座不高的山丘，還有茂密的森林，這就是我深愛的家鄉。</w:t>
            </w:r>
          </w:p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那兩條小溪是我最愛去的地方，溪水清澈無比，還有許多的小魚、小蝦和螃蟹。無風的時候，小溪像一面長長的鏡子，樹影倒映在水中，像一個小姑娘在梳洗打扮。微風吹過水面的時候，在金色的陽光照射下，教人心曠神怡。</w:t>
            </w:r>
          </w:p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家鄉到處都是梯田、果園和菜園，洋溢着植物的芳香。春天時，森林裡的野地上長滿了紅色野草莓。夏天時，滿山遍野的龍眼樹葉變成了紅色，結滿了成串的野龍眼。秋天時，沙灘上長滿了狀元紅的小紅野果。冬天時，是柑橘、柳丁、金桔收成的季節，酸酸甜甜的滋味，更是讓口水無法停止。</w:t>
            </w:r>
          </w:p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/>
            </w:r>
          </w:p>
        </w:tc>
        <w:tc>
          <w:tcPr>
            <w:tcW w:w="400" w:type="dxa"/>
          </w:tcPr>
          <w:p/>
        </w:tc>
        <w:tc>
          <w:tcPr>
            <w:tcW w:w="10433" w:type="dxa"/>
          </w:tcPr>
          <w:p>
            <w:pPr>
              <w:jc w:val="left"/>
              <w:spacing w:line="300" w:lineRule="auto"/>
            </w:pPr>
            <w:r>
              <w:rPr>
                <w:rFonts w:ascii="標楷體" w:hAnsi="標楷體" w:eastAsia="標楷體" w:cs="標楷體"/>
                <w:lang w:val="en-US" w:eastAsia="zh-CN"/>
                <w:sz w:val="32"/>
                <w:szCs w:val="32"/>
              </w:rPr>
              <w:t xml:space="preserve">    家鄉的傍晚，夕陽染紅了西邊天空，晚霞倒映在溪裡，像極一朵朵的雞冠花。往河裡扔一顆小石頭，激起的漣漪追逐着夕陽的餘暉，也激盪著我們的心情。梯田裡滿滿低垂的稻穗，部落裡家家戶戶炊煙裊裊，不時飄來飯香。</w:t>
            </w:r>
          </w:p>
        </w:tc>
      </w:tr>
    </w:tbl>
    <w:sectPr>
      <w:pgSz w:orient="portrait" w:w="23814" w:h="16840"/>
      <w:pgMar w:top="1134" w:right="1474" w:bottom="1134" w:left="147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2022-07-18T17:18:58+08:00</dcterms:created>
  <dcterms:modified xsi:type="dcterms:W3CDTF">2022-07-18T17:18:58+08:00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