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0433" w:type="dxa"/>
        <w:gridCol w:w="400" w:type="dxa"/>
        <w:gridCol w:w="10433" w:type="dxa"/>
      </w:tblGrid>
      <w:tr>
        <w:trPr/>
        <w:tc>
          <w:tcPr>
            <w:tcW w:w="20866" w:type="dxa"/>
            <w:gridSpan w:val="3"/>
          </w:tcPr>
          <w:p>
            <w:pPr>
              <w:jc w:val="center"/>
              <w:spacing w:line="320" w:lineRule="auto"/>
            </w:pPr>
            <w:r>
              <w:rPr>
                <w:rFonts w:ascii="標楷體" w:hAnsi="標楷體" w:eastAsia="標楷體" w:cs="標楷體"/>
                <w:lang w:val="en-US" w:eastAsia="zh-CN"/>
                <w:sz w:val="40"/>
                <w:szCs w:val="40"/>
              </w:rPr>
              <w:t xml:space="preserve">111 年全國語文競賽原住民族語朗讀【撒奇萊雅語】 國中組學生組 編號 4 號</w:t>
            </w:r>
          </w:p>
        </w:tc>
      </w:tr>
      <w:tr>
        <w:trPr/>
        <w:tc>
          <w:tcPr>
            <w:tcW w:w="20866" w:type="dxa"/>
            <w:gridSpan w:val="3"/>
          </w:tcPr>
          <w:p>
            <w:pPr>
              <w:jc w:val="center"/>
              <w:spacing w:line="320" w:lineRule="auto"/>
            </w:pPr>
            <w:r>
              <w:rPr>
                <w:rFonts w:ascii="Times New Roman" w:hAnsi="Times New Roman" w:eastAsia="Times New Roman" w:cs="Times New Roman"/>
                <w:sz w:val="40"/>
                <w:szCs w:val="40"/>
              </w:rPr>
              <w:t xml:space="preserve">kasadingsingan</w:t>
            </w:r>
          </w:p>
        </w:tc>
      </w:tr>
      <w:tr>
        <w:trPr/>
        <w:tc>
          <w:tcPr>
            <w:tcW w:w="10433" w:type="dxa"/>
          </w:tcPr>
          <w:p>
            <w:pPr>
              <w:jc w:val="left"/>
              <w:spacing w:line="300" w:lineRule="auto"/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</w:rPr>
              <w:t xml:space="preserve">    malakuwittu ku cudetay a kasinawan, u mukilulay a tayni sa kasadingsingantu, u kasadingsingan sa u kanamuhan nu tademaw a demiad, melimelit dihkuway a cilal, sakakaydihan aca muwacay tu kibetulay zikuc, mahiza misasiansian kaahemaw, mahiza macunusay pisatahaway nu uzip.</w:t>
            </w:r>
          </w:p>
          <w:p>
            <w:pPr>
              <w:jc w:val="left"/>
              <w:spacing w:line="300" w:lineRule="auto"/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</w:rPr>
              <w:t xml:space="preserve">    iniwtu ku dihkuay a palaludan, iniw ku dihkuay a demiad, i tapuku cebacebal sa ku nikaisid nu salengacay a ladem , i macebal amin ku balu, manutek ku cebal yadah ku kulit nu balu, u balu mahiza masasetsetay tu salungan a zikuc, masabelengay a wadu, kasadingsingan itizatu masaupuway mubahel, kasadingsingan tu sananal, u takulawlaw, u ciluciluk, u padaicaw cicicit sa i pabaw nu ciid patahekal tu malacingay a dadiw, malecabi’ apakatukuh tu nikatayni nu kasadingsingan, u palabinay tu sinaw a aadupen tahekal twamab mulatlat, u kapulus manamuh i kilakilangan malalaba’ midang, mahiza twaca u salunganay a ziwga.</w:t>
            </w:r>
          </w:p>
          <w:p>
            <w:pPr>
              <w:jc w:val="left"/>
              <w:spacing w:line="300" w:lineRule="auto"/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</w:rPr>
              <w:t xml:space="preserve">    u bihid nu cilal sumanahtu, langdaw satu ku buyu’, u adidi’ay a lutuk namakalala’ tahkal militemuh tu apalaludan, i pabaw nu kilang yadah ku tahkalay nu ciid, malecad tu paliwnay tu zikuc ku kilang, langdaw satu amin ku umaumahan. mamimaudad, tahkal i tapuku ku tukal niwahay pitu ku kulit. pacuungaan ku hekal macunus ku salungan, yadah ku kaciw i nanum, siansian ku taduk midanguy, i aidangan sanisani makazih tu luma’ malaluwaluwah, manamuh maladay mulatlat muculil, mangaleb ku adiwawa sakapukaput samidang malalaba’, tacuwacu:wa matumes nu tawa atu limulak, u nipaya nu kasadingsingan titaan tu limulak atu ngalal, ngay itinitu ku kasadingsingan i tadetademawan caay piliyas.</w:t>
            </w:r>
          </w:p>
          <w:p>
            <w:pPr>
              <w:jc w:val="left"/>
              <w:spacing w:line="300" w:lineRule="auto"/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</w:rPr>
              <w:t xml:space="preserve"/>
            </w:r>
          </w:p>
        </w:tc>
        <w:tc>
          <w:tcPr>
            <w:tcW w:w="400" w:type="dxa"/>
          </w:tcPr>
          <w:p/>
        </w:tc>
        <w:tc>
          <w:tcPr>
            <w:tcW w:w="10433" w:type="dxa"/>
          </w:tcPr>
          <w:p>
            <w:pPr>
              <w:jc w:val="left"/>
              <w:spacing w:line="300" w:lineRule="auto"/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</w:rPr>
              <w:t xml:space="preserve">    i niyazu’ nu maku, amaluk tu. u zuma kasangelac nu i pabaway a ladem, u zuma kalandaw nu i zazanay a lutuk, asu’ tengilen ku suni’ nu i kilangay a ayam, pacukaten ku mabiay henay nu bukebukelalan. u lala’ nu di’tu bihbihan ku lima, macukattu ku balu lutuk atu ayam. a maluk tu kami! </w:t>
            </w:r>
          </w:p>
          <w:p>
            <w:pPr>
              <w:jc w:val="left"/>
              <w:spacing w:line="300" w:lineRule="auto"/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</w:rPr>
              <w:t xml:space="preserve">    u satenekay nu mihcaan i kasadingsingan, kasadingsingan u saayway a puu’ nu mihcaan, mahiza u sakalingatu, kyu, mangaleb ku nipisakapah mitadimecmec tuyniyan a puu’ tadasatahaw a tuki, anu teken aku sakay tademaw tatuzuan a sapinanam, pasaynin i tatuzu’an ku nisaicelang, amana kapaceba’ sa hina lawpes tu demiad, “ kapahay a nikalingatu ” sananay “ malatusatu ku pahezek ” anu mahiza sa asipayza aku i kasadingsingan a talaayaw!</w:t>
            </w:r>
          </w:p>
        </w:tc>
      </w:tr>
    </w:tbl>
    <w:p>
      <w:pPr>
        <w:sectPr>
          <w:pgSz w:orient="portrait" w:w="23814" w:h="16840"/>
          <w:pgMar w:top="1134" w:right="1474" w:bottom="1134" w:left="1474" w:header="720" w:footer="720" w:gutter="0"/>
          <w:cols w:num="1" w:space="720"/>
        </w:sectPr>
      </w:pPr>
    </w:p>
    <w:tbl>
      <w:tblGrid>
        <w:gridCol w:w="10433" w:type="dxa"/>
        <w:gridCol w:w="400" w:type="dxa"/>
        <w:gridCol w:w="10433" w:type="dxa"/>
      </w:tblGrid>
      <w:tr>
        <w:trPr/>
        <w:tc>
          <w:tcPr>
            <w:tcW w:w="20866" w:type="dxa"/>
            <w:gridSpan w:val="3"/>
          </w:tcPr>
          <w:p>
            <w:pPr>
              <w:jc w:val="center"/>
              <w:spacing w:line="320" w:lineRule="auto"/>
            </w:pPr>
            <w:r>
              <w:rPr>
                <w:rFonts w:ascii="標楷體" w:hAnsi="標楷體" w:eastAsia="標楷體" w:cs="標楷體"/>
                <w:lang w:val="en-US" w:eastAsia="zh-CN"/>
                <w:sz w:val="40"/>
                <w:szCs w:val="40"/>
              </w:rPr>
              <w:t xml:space="preserve">111 年全國語文競賽原住民族語朗讀【撒奇萊雅語】 國中組學生組 編號 4 號</w:t>
            </w:r>
          </w:p>
        </w:tc>
      </w:tr>
      <w:tr>
        <w:trPr/>
        <w:tc>
          <w:tcPr>
            <w:tcW w:w="20866" w:type="dxa"/>
            <w:gridSpan w:val="3"/>
          </w:tcPr>
          <w:p>
            <w:pPr>
              <w:jc w:val="center"/>
              <w:spacing w:line="300" w:lineRule="auto"/>
            </w:pPr>
            <w:r>
              <w:rPr>
                <w:rFonts w:ascii="標楷體" w:hAnsi="標楷體" w:eastAsia="標楷體" w:cs="標楷體"/>
                <w:lang w:val="en-US" w:eastAsia="zh-CN"/>
                <w:sz w:val="40"/>
                <w:szCs w:val="40"/>
              </w:rPr>
              <w:t xml:space="preserve">春天</w:t>
            </w:r>
          </w:p>
        </w:tc>
      </w:tr>
      <w:tr>
        <w:trPr/>
        <w:tc>
          <w:tcPr>
            <w:tcW w:w="10433" w:type="dxa"/>
          </w:tcPr>
          <w:p>
            <w:pPr>
              <w:jc w:val="left"/>
              <w:spacing w:line="300" w:lineRule="auto"/>
            </w:pPr>
            <w:r>
              <w:rPr>
                <w:rFonts w:ascii="標楷體" w:hAnsi="標楷體" w:eastAsia="標楷體" w:cs="標楷體"/>
                <w:lang w:val="en-US" w:eastAsia="zh-CN"/>
                <w:sz w:val="32"/>
                <w:szCs w:val="32"/>
              </w:rPr>
              <w:t xml:space="preserve">    寒冷的冬天過後，溫暖的春天緊接而來，宜人的氣候，燦爛溫暖的陽光，讓人感覺好輕鬆自在，生命更有活力。</w:t>
            </w:r>
          </w:p>
          <w:p>
            <w:pPr>
              <w:jc w:val="left"/>
              <w:spacing w:line="300" w:lineRule="auto"/>
            </w:pPr>
            <w:r>
              <w:rPr>
                <w:rFonts w:ascii="標楷體" w:hAnsi="標楷體" w:eastAsia="標楷體" w:cs="標楷體"/>
                <w:lang w:val="en-US" w:eastAsia="zh-CN"/>
                <w:sz w:val="32"/>
                <w:szCs w:val="32"/>
              </w:rPr>
              <w:t xml:space="preserve">    春天，漸漸暖和，天空飄著白雲，花朵盛開，綻放著許多花，相互比美。成群蜜蜂、蝴蝶在花叢間飛著，黃鶯、麻雀、小燕子在枝頭上展現著清脆的歌喉，冬眠的動物開始活動，松鼠們在樹枝間追逐，形成美麗的畫面。</w:t>
            </w:r>
          </w:p>
          <w:p>
            <w:pPr>
              <w:jc w:val="left"/>
              <w:spacing w:line="300" w:lineRule="auto"/>
            </w:pPr>
            <w:r>
              <w:rPr>
                <w:rFonts w:ascii="標楷體" w:hAnsi="標楷體" w:eastAsia="標楷體" w:cs="標楷體"/>
                <w:lang w:val="en-US" w:eastAsia="zh-CN"/>
                <w:sz w:val="32"/>
                <w:szCs w:val="32"/>
              </w:rPr>
              <w:t xml:space="preserve">    春天，太陽的臉紅起來，山變得青綠，小草從土裡鑽出來，樹上也長出新芽。</w:t>
            </w:r>
          </w:p>
          <w:p>
            <w:pPr>
              <w:jc w:val="left"/>
              <w:spacing w:line="300" w:lineRule="auto"/>
            </w:pPr>
            <w:r>
              <w:rPr>
                <w:rFonts w:ascii="標楷體" w:hAnsi="標楷體" w:eastAsia="標楷體" w:cs="標楷體"/>
                <w:lang w:val="en-US" w:eastAsia="zh-CN"/>
                <w:sz w:val="32"/>
                <w:szCs w:val="32"/>
              </w:rPr>
              <w:t xml:space="preserve"/>
            </w:r>
          </w:p>
        </w:tc>
        <w:tc>
          <w:tcPr>
            <w:tcW w:w="400" w:type="dxa"/>
          </w:tcPr>
          <w:p/>
        </w:tc>
        <w:tc>
          <w:tcPr>
            <w:tcW w:w="10433" w:type="dxa"/>
          </w:tcPr>
          <w:p>
            <w:pPr>
              <w:jc w:val="left"/>
              <w:spacing w:line="300" w:lineRule="auto"/>
            </w:pPr>
            <w:r>
              <w:rPr>
                <w:rFonts w:ascii="標楷體" w:hAnsi="標楷體" w:eastAsia="標楷體" w:cs="標楷體"/>
                <w:lang w:val="en-US" w:eastAsia="zh-CN"/>
                <w:sz w:val="32"/>
                <w:szCs w:val="32"/>
              </w:rPr>
              <w:t xml:space="preserve">    雨後，天空出現彩虹，池塘有許多鵝、鴨悠閒游泳，公園裡有許多小朋友在玩遊戲，充滿歡笑，帶給我們快樂和希望。天上的雲朵很白，草兒翠綠，樹上的鳥兒好聽的叫聲喚醒大地，土地之神手一揮，大家都醒了，部落就要春耕了！</w:t>
            </w:r>
          </w:p>
          <w:p>
            <w:pPr>
              <w:jc w:val="left"/>
              <w:spacing w:line="300" w:lineRule="auto"/>
            </w:pPr>
            <w:r>
              <w:rPr>
                <w:rFonts w:ascii="標楷體" w:hAnsi="標楷體" w:eastAsia="標楷體" w:cs="標楷體"/>
                <w:lang w:val="en-US" w:eastAsia="zh-CN"/>
                <w:sz w:val="32"/>
                <w:szCs w:val="32"/>
              </w:rPr>
              <w:t xml:space="preserve">    一年之計在於春，「春」是每年的第一個季節，象徵著開始、活力和希望的時刻，所謂「好的開始，就是成功的一半」，就從這春暖花開的春天做起！</w:t>
            </w:r>
          </w:p>
        </w:tc>
      </w:tr>
    </w:tbl>
    <w:sectPr>
      <w:pgSz w:orient="portrait" w:w="23814" w:h="16840"/>
      <w:pgMar w:top="1134" w:right="1474" w:bottom="1134" w:left="147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2022-07-18T17:19:02+08:00</dcterms:created>
  <dcterms:modified xsi:type="dcterms:W3CDTF">2022-07-18T17:19:02+08:00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